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Times New Roman" w:hAnsi="Times New Roman" w:eastAsia="方正小标宋_GBK"/>
          <w:szCs w:val="32"/>
        </w:rPr>
      </w:pPr>
    </w:p>
    <w:p>
      <w:pPr>
        <w:spacing w:line="560" w:lineRule="exact"/>
        <w:jc w:val="center"/>
        <w:rPr>
          <w:rFonts w:ascii="Times New Roman" w:hAnsi="Times New Roman" w:eastAsia="方正小标宋_GBK"/>
          <w:szCs w:val="32"/>
        </w:rPr>
      </w:pPr>
      <w:bookmarkStart w:id="0" w:name="_GoBack"/>
      <w:bookmarkEnd w:id="0"/>
    </w:p>
    <w:p>
      <w:pPr>
        <w:spacing w:line="560" w:lineRule="exact"/>
        <w:jc w:val="center"/>
        <w:rPr>
          <w:rFonts w:ascii="Times New Roman" w:hAnsi="Times New Roman" w:eastAsia="方正小标宋_GBK"/>
          <w:szCs w:val="32"/>
        </w:rPr>
      </w:pPr>
    </w:p>
    <w:p>
      <w:pPr>
        <w:spacing w:line="560" w:lineRule="exact"/>
        <w:jc w:val="center"/>
        <w:rPr>
          <w:rFonts w:ascii="Times New Roman" w:hAnsi="Times New Roman" w:eastAsia="方正小标宋_GBK"/>
          <w:szCs w:val="32"/>
        </w:rPr>
      </w:pPr>
    </w:p>
    <w:p>
      <w:pPr>
        <w:spacing w:line="560" w:lineRule="exact"/>
        <w:jc w:val="center"/>
        <w:rPr>
          <w:rFonts w:ascii="Times New Roman" w:hAnsi="Times New Roman" w:eastAsia="方正小标宋_GBK"/>
          <w:szCs w:val="32"/>
        </w:rPr>
      </w:pPr>
    </w:p>
    <w:p>
      <w:pPr>
        <w:spacing w:line="560" w:lineRule="exact"/>
        <w:jc w:val="center"/>
        <w:rPr>
          <w:rFonts w:ascii="Times New Roman" w:hAnsi="Times New Roman" w:eastAsia="方正小标宋_GBK"/>
          <w:szCs w:val="32"/>
        </w:rPr>
      </w:pPr>
    </w:p>
    <w:p>
      <w:pPr>
        <w:spacing w:line="560" w:lineRule="exact"/>
        <w:rPr>
          <w:rFonts w:ascii="Times New Roman" w:hAnsi="Times New Roman" w:eastAsia="方正小标宋_GBK"/>
          <w:szCs w:val="32"/>
        </w:rPr>
      </w:pPr>
    </w:p>
    <w:p>
      <w:pPr>
        <w:spacing w:line="560" w:lineRule="exact"/>
        <w:jc w:val="center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>忠人社发〔</w:t>
      </w:r>
      <w:r>
        <w:rPr>
          <w:rFonts w:hint="eastAsia" w:ascii="Times New Roman" w:hAnsi="Times New Roman" w:eastAsia="方正仿宋_GBK"/>
          <w:sz w:val="32"/>
          <w:szCs w:val="32"/>
        </w:rPr>
        <w:t>202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2</w:t>
      </w:r>
      <w:r>
        <w:rPr>
          <w:rFonts w:ascii="Times New Roman" w:hAnsi="Times New Roman" w:eastAsia="方正仿宋_GBK"/>
          <w:sz w:val="32"/>
          <w:szCs w:val="32"/>
        </w:rPr>
        <w:t>〕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125</w:t>
      </w:r>
      <w:r>
        <w:rPr>
          <w:rFonts w:ascii="Times New Roman" w:hAnsi="Times New Roman" w:eastAsia="方正仿宋_GBK"/>
          <w:sz w:val="32"/>
          <w:szCs w:val="32"/>
        </w:rPr>
        <w:t xml:space="preserve">号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1200" w:leftChars="143" w:hanging="900" w:hangingChars="300"/>
        <w:jc w:val="center"/>
        <w:textAlignment w:val="auto"/>
        <w:rPr>
          <w:rFonts w:ascii="Times New Roman" w:hAnsi="Times New Roman"/>
          <w:sz w:val="30"/>
        </w:rPr>
      </w:pPr>
      <w:r>
        <w:rPr>
          <w:rFonts w:ascii="Times New Roman" w:hAnsi="Times New Roman"/>
          <w:sz w:val="30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1200" w:leftChars="143" w:hanging="900" w:hangingChars="300"/>
        <w:jc w:val="center"/>
        <w:textAlignment w:val="auto"/>
        <w:rPr>
          <w:rFonts w:ascii="Times New Roman" w:hAnsi="Times New Roman"/>
          <w:sz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Times New Roman" w:hAnsi="Times New Roman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Times New Roman" w:hAnsi="Times New Roman" w:eastAsia="方正小标宋_GBK" w:cs="方正小标宋_GBK"/>
          <w:sz w:val="44"/>
          <w:szCs w:val="44"/>
          <w:lang w:val="en-US" w:eastAsia="zh-CN"/>
        </w:rPr>
        <w:t>忠县人力资源和社会保障局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jc w:val="center"/>
        <w:textAlignment w:val="auto"/>
        <w:rPr>
          <w:rFonts w:hint="eastAsia" w:ascii="Times New Roman" w:hAnsi="Times New Roman" w:eastAsia="方正仿宋_GBK" w:cs="Times New Roman"/>
          <w:color w:val="000000"/>
          <w:sz w:val="31"/>
          <w:szCs w:val="31"/>
          <w:lang w:eastAsia="zh-CN"/>
        </w:rPr>
      </w:pPr>
      <w:r>
        <w:rPr>
          <w:rFonts w:hint="default" w:ascii="Times New Roman" w:hAnsi="Times New Roman" w:eastAsia="方正小标宋_GBK" w:cs="Times New Roman"/>
          <w:color w:val="000000"/>
          <w:kern w:val="0"/>
          <w:sz w:val="43"/>
          <w:szCs w:val="43"/>
          <w:lang w:val="en-US" w:eastAsia="zh-CN" w:bidi="ar"/>
        </w:rPr>
        <w:t>关于切实做好重点群体就业服务的通知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textAlignment w:val="auto"/>
        <w:rPr>
          <w:rFonts w:hint="default" w:ascii="Times New Roman" w:hAnsi="Times New Roman" w:eastAsia="方正仿宋_GBK" w:cs="Times New Roman"/>
          <w:color w:val="000000"/>
          <w:sz w:val="31"/>
          <w:szCs w:val="31"/>
        </w:rPr>
      </w:pP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textAlignment w:val="auto"/>
        <w:rPr>
          <w:rFonts w:hint="default" w:ascii="Times New Roman" w:hAnsi="Times New Roman" w:eastAsia="方正仿宋_GBK" w:cs="Times New Roman"/>
          <w:lang w:eastAsia="zh-CN"/>
        </w:rPr>
      </w:pPr>
      <w:r>
        <w:rPr>
          <w:rFonts w:hint="default" w:ascii="Times New Roman" w:hAnsi="Times New Roman" w:eastAsia="方正仿宋_GBK" w:cs="Times New Roman"/>
          <w:color w:val="000000"/>
          <w:sz w:val="31"/>
          <w:szCs w:val="31"/>
        </w:rPr>
        <w:t>各</w:t>
      </w:r>
      <w:r>
        <w:rPr>
          <w:rFonts w:hint="default" w:ascii="Times New Roman" w:hAnsi="Times New Roman" w:eastAsia="方正仿宋_GBK" w:cs="Times New Roman"/>
          <w:color w:val="000000"/>
          <w:sz w:val="31"/>
          <w:szCs w:val="31"/>
          <w:lang w:eastAsia="zh-CN"/>
        </w:rPr>
        <w:t>乡镇人民政府、各街道办事处，有关单位：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left="0" w:firstLine="640"/>
        <w:textAlignment w:val="auto"/>
        <w:rPr>
          <w:rFonts w:hint="default" w:ascii="Times New Roman" w:hAnsi="Times New Roman" w:eastAsia="方正仿宋_GBK" w:cs="Times New Roman"/>
          <w:color w:val="000000"/>
          <w:sz w:val="31"/>
          <w:szCs w:val="31"/>
        </w:rPr>
      </w:pPr>
      <w:r>
        <w:rPr>
          <w:rFonts w:hint="default" w:ascii="Times New Roman" w:hAnsi="Times New Roman" w:eastAsia="方正仿宋_GBK" w:cs="Times New Roman"/>
          <w:color w:val="000000"/>
          <w:sz w:val="31"/>
          <w:szCs w:val="31"/>
        </w:rPr>
        <w:t>为深入贯彻党中央、国务院关于稳住经济大盘和稳就业保就业决策部署，认真落实市第六次党代会精神以及市委、市政府工作要求，统筹做好疫情防控和经济社会发展工作，进一步做实做细就业创业服务，全力以赴促进重点群体就业创业，做到信息“全归集”、政策“全落实”、服务“全覆盖”，</w:t>
      </w:r>
      <w:r>
        <w:rPr>
          <w:rFonts w:hint="default" w:ascii="Times New Roman" w:hAnsi="Times New Roman" w:eastAsia="方正仿宋_GBK" w:cs="Times New Roman"/>
          <w:color w:val="000000"/>
          <w:sz w:val="31"/>
          <w:szCs w:val="31"/>
          <w:lang w:eastAsia="zh-CN"/>
        </w:rPr>
        <w:t>结合我县工作实际，</w:t>
      </w:r>
      <w:r>
        <w:rPr>
          <w:rFonts w:hint="default" w:ascii="Times New Roman" w:hAnsi="Times New Roman" w:eastAsia="方正仿宋_GBK" w:cs="Times New Roman"/>
          <w:color w:val="000000"/>
          <w:sz w:val="31"/>
          <w:szCs w:val="31"/>
        </w:rPr>
        <w:t>现就有关事项通知如下：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left="0" w:firstLine="640"/>
        <w:textAlignment w:val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方正黑体_GBK" w:cs="Times New Roman"/>
          <w:color w:val="000000"/>
          <w:sz w:val="31"/>
          <w:szCs w:val="31"/>
        </w:rPr>
        <w:t>一、夯实基本公共就业服务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20" w:firstLineChars="200"/>
        <w:jc w:val="both"/>
        <w:textAlignment w:val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方正楷体_GBK" w:cs="Times New Roman"/>
          <w:color w:val="000000"/>
          <w:kern w:val="0"/>
          <w:sz w:val="31"/>
          <w:szCs w:val="31"/>
          <w:lang w:val="en-US" w:eastAsia="zh-CN" w:bidi="ar"/>
        </w:rPr>
        <w:t>（一）提供就业指导。</w:t>
      </w:r>
      <w:r>
        <w:rPr>
          <w:rFonts w:hint="default" w:ascii="Times New Roman" w:hAnsi="Times New Roman" w:eastAsia="方正仿宋_GBK" w:cs="Times New Roman"/>
          <w:color w:val="000000"/>
          <w:kern w:val="0"/>
          <w:sz w:val="31"/>
          <w:szCs w:val="31"/>
          <w:lang w:val="en-US" w:eastAsia="zh-CN" w:bidi="ar"/>
        </w:rPr>
        <w:t>健全重点群体公共就业服务体系完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textAlignment w:val="auto"/>
        <w:rPr>
          <w:rFonts w:hint="default" w:ascii="Times New Roman" w:hAnsi="Times New Roman" w:eastAsia="方正仿宋_GBK" w:cs="Times New Roman"/>
          <w:color w:val="000000"/>
          <w:sz w:val="31"/>
          <w:szCs w:val="31"/>
        </w:rPr>
      </w:pPr>
      <w:r>
        <w:rPr>
          <w:rFonts w:hint="default" w:ascii="Times New Roman" w:hAnsi="Times New Roman" w:eastAsia="方正仿宋_GBK" w:cs="Times New Roman"/>
          <w:color w:val="000000"/>
          <w:sz w:val="31"/>
          <w:szCs w:val="31"/>
        </w:rPr>
        <w:t>善动态监测和主动服务机制，对有劳动能力和就业意愿的劳动者，主动对接联系，实施“一人一档”“一人一策”精准帮扶，免费提供政策咨询、岗位信息、职业指导、职业介绍等服务，帮助重点群体尽早实现就业。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20" w:firstLineChars="200"/>
        <w:textAlignment w:val="auto"/>
        <w:rPr>
          <w:rFonts w:hint="default" w:ascii="Times New Roman" w:hAnsi="Times New Roman" w:eastAsia="方正楷体_GBK" w:cs="Times New Roman"/>
          <w:color w:val="000000"/>
          <w:kern w:val="0"/>
          <w:sz w:val="31"/>
          <w:szCs w:val="31"/>
          <w:lang w:val="en-US" w:eastAsia="zh-CN" w:bidi="ar"/>
        </w:rPr>
      </w:pPr>
      <w:r>
        <w:rPr>
          <w:rFonts w:hint="default" w:ascii="Times New Roman" w:hAnsi="Times New Roman" w:eastAsia="方正楷体_GBK" w:cs="Times New Roman"/>
          <w:color w:val="000000"/>
          <w:kern w:val="0"/>
          <w:sz w:val="31"/>
          <w:szCs w:val="31"/>
          <w:lang w:val="en-US" w:eastAsia="zh-CN" w:bidi="ar"/>
        </w:rPr>
        <w:t>（二）强化政策落实。</w:t>
      </w:r>
      <w:r>
        <w:rPr>
          <w:rFonts w:hint="default" w:ascii="Times New Roman" w:hAnsi="Times New Roman" w:eastAsia="方正仿宋_GBK" w:cs="Times New Roman"/>
          <w:color w:val="000000"/>
          <w:kern w:val="0"/>
          <w:sz w:val="31"/>
          <w:szCs w:val="31"/>
          <w:lang w:val="en-US" w:eastAsia="zh-CN" w:bidi="ar"/>
        </w:rPr>
        <w:t>用好大数据比对分析手段，对促进重</w:t>
      </w:r>
      <w:r>
        <w:rPr>
          <w:rFonts w:hint="default" w:ascii="Times New Roman" w:hAnsi="Times New Roman" w:eastAsia="方正仿宋_GBK" w:cs="Times New Roman"/>
          <w:color w:val="000000"/>
          <w:sz w:val="31"/>
          <w:szCs w:val="31"/>
        </w:rPr>
        <w:t>点群体就业的各类扶持政策，推行“免申即享”“直补快办”。对个别暂时不具备“免申即享”条件的政策，均实行网上申报，并提供代办帮办服务。进一步优化政策经办流程，加快资金发放进度，确保补贴及时到账、应享尽享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20" w:firstLineChars="200"/>
        <w:jc w:val="both"/>
        <w:textAlignment w:val="auto"/>
        <w:rPr>
          <w:rFonts w:hint="default" w:ascii="Times New Roman" w:hAnsi="Times New Roman" w:eastAsia="方正仿宋_GBK" w:cs="Times New Roman"/>
          <w:color w:val="000000"/>
          <w:sz w:val="31"/>
          <w:szCs w:val="31"/>
        </w:rPr>
      </w:pPr>
      <w:r>
        <w:rPr>
          <w:rFonts w:hint="default" w:ascii="Times New Roman" w:hAnsi="Times New Roman" w:eastAsia="方正楷体_GBK" w:cs="Times New Roman"/>
          <w:color w:val="000000"/>
          <w:kern w:val="0"/>
          <w:sz w:val="31"/>
          <w:szCs w:val="31"/>
          <w:lang w:val="en-US" w:eastAsia="zh-CN" w:bidi="ar"/>
        </w:rPr>
        <w:t>（三）开展招聘对接。</w:t>
      </w:r>
      <w:r>
        <w:rPr>
          <w:rFonts w:hint="default" w:ascii="Times New Roman" w:hAnsi="Times New Roman" w:eastAsia="方正仿宋_GBK" w:cs="Times New Roman"/>
          <w:color w:val="000000"/>
          <w:kern w:val="0"/>
          <w:sz w:val="31"/>
          <w:szCs w:val="31"/>
          <w:lang w:val="en-US" w:eastAsia="zh-CN" w:bidi="ar"/>
        </w:rPr>
        <w:t>充分发挥就业服务联盟作用，“公共＋</w:t>
      </w:r>
      <w:r>
        <w:rPr>
          <w:rFonts w:hint="default" w:ascii="Times New Roman" w:hAnsi="Times New Roman" w:eastAsia="方正仿宋_GBK" w:cs="Times New Roman"/>
          <w:color w:val="000000"/>
          <w:sz w:val="31"/>
          <w:szCs w:val="31"/>
        </w:rPr>
        <w:t>市场”多渠道搜集招聘岗位信息。采用线上线下相结合的方式，多点联动发布招聘信息。积极探索采取智能化信息手段，通过短信、微信等方式，将招聘岗位和招聘活动信息精准推送至有求职需求的重点群体。定向组织招聘企业，高频次开展重点群体专场小型精准对接活动，提升供需对接成功率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20" w:firstLineChars="200"/>
        <w:jc w:val="both"/>
        <w:textAlignment w:val="auto"/>
        <w:rPr>
          <w:rFonts w:hint="default" w:ascii="Times New Roman" w:hAnsi="Times New Roman" w:eastAsia="方正仿宋_GBK" w:cs="Times New Roman"/>
          <w:color w:val="000000"/>
          <w:sz w:val="31"/>
          <w:szCs w:val="31"/>
        </w:rPr>
      </w:pPr>
      <w:r>
        <w:rPr>
          <w:rFonts w:hint="eastAsia" w:ascii="Times New Roman" w:hAnsi="Times New Roman" w:eastAsia="方正楷体_GBK" w:cs="Times New Roman"/>
          <w:color w:val="000000"/>
          <w:kern w:val="0"/>
          <w:sz w:val="31"/>
          <w:szCs w:val="31"/>
          <w:lang w:val="en-US" w:eastAsia="zh-CN" w:bidi="ar"/>
        </w:rPr>
        <w:t>（四）</w:t>
      </w:r>
      <w:r>
        <w:rPr>
          <w:rFonts w:hint="default" w:ascii="Times New Roman" w:hAnsi="Times New Roman" w:eastAsia="方正楷体_GBK" w:cs="Times New Roman"/>
          <w:color w:val="000000"/>
          <w:kern w:val="0"/>
          <w:sz w:val="31"/>
          <w:szCs w:val="31"/>
          <w:lang w:val="en-US" w:eastAsia="zh-CN" w:bidi="ar"/>
        </w:rPr>
        <w:t>实施创业扶持。</w:t>
      </w:r>
      <w:r>
        <w:rPr>
          <w:rFonts w:hint="default" w:ascii="Times New Roman" w:hAnsi="Times New Roman" w:eastAsia="方正仿宋_GBK" w:cs="Times New Roman"/>
          <w:color w:val="000000"/>
          <w:kern w:val="0"/>
          <w:sz w:val="31"/>
          <w:szCs w:val="31"/>
          <w:lang w:val="en-US" w:eastAsia="zh-CN" w:bidi="ar"/>
        </w:rPr>
        <w:t>结合本地区产业特色和资源禀赋优势，</w:t>
      </w:r>
      <w:r>
        <w:rPr>
          <w:rFonts w:hint="default" w:ascii="Times New Roman" w:hAnsi="Times New Roman" w:eastAsia="方正仿宋_GBK" w:cs="Times New Roman"/>
          <w:color w:val="000000"/>
          <w:sz w:val="31"/>
          <w:szCs w:val="31"/>
        </w:rPr>
        <w:t>对有创业意愿的重点群体提供项目推介、创业培训、开业指导、融资服务等“一条龙”创业服务。主动为符合条件的创业者落实创业担保贷款、一次性创业补贴等政策。组建创业导师专家服务团，对创业项目开展后续跟踪服务，把创业者“扶上马、送一程”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20" w:firstLineChars="200"/>
        <w:jc w:val="both"/>
        <w:textAlignment w:val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方正楷体_GBK" w:cs="Times New Roman"/>
          <w:color w:val="000000"/>
          <w:kern w:val="0"/>
          <w:sz w:val="31"/>
          <w:szCs w:val="31"/>
          <w:lang w:val="en-US" w:eastAsia="zh-CN" w:bidi="ar"/>
        </w:rPr>
        <w:t>（五）加强职业培训。</w:t>
      </w:r>
      <w:r>
        <w:rPr>
          <w:rFonts w:hint="default" w:ascii="Times New Roman" w:hAnsi="Times New Roman" w:eastAsia="方正仿宋_GBK" w:cs="Times New Roman"/>
          <w:color w:val="000000"/>
          <w:sz w:val="31"/>
          <w:szCs w:val="31"/>
        </w:rPr>
        <w:t>推广使用职业培训券，引导重点群体自主选择培训项目和培训机构。结合重点产业用工需求，发挥劳务经纪人、人力资源机构作用，“点对点”开展招生宣传、培训推介。加大重点群体培训组织力度，向离校未就业高校毕业生、脱贫人口、登记失业人员等重点群体定向推送培训信息不少于</w:t>
      </w:r>
      <w:r>
        <w:rPr>
          <w:rFonts w:hint="default" w:ascii="Times New Roman" w:hAnsi="Times New Roman" w:cs="Times New Roman"/>
          <w:color w:val="000000"/>
          <w:sz w:val="31"/>
          <w:szCs w:val="31"/>
        </w:rPr>
        <w:t>3</w:t>
      </w:r>
      <w:r>
        <w:rPr>
          <w:rFonts w:hint="default" w:ascii="Times New Roman" w:hAnsi="Times New Roman" w:eastAsia="方正仿宋_GBK" w:cs="Times New Roman"/>
          <w:color w:val="000000"/>
          <w:sz w:val="31"/>
          <w:szCs w:val="31"/>
        </w:rPr>
        <w:t>次。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left="0" w:firstLine="640"/>
        <w:textAlignment w:val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方正黑体_GBK" w:cs="Times New Roman"/>
          <w:color w:val="000000"/>
          <w:sz w:val="31"/>
          <w:szCs w:val="31"/>
        </w:rPr>
        <w:t>二、聚焦重点群体实施特色服务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left="0" w:firstLine="640"/>
        <w:jc w:val="left"/>
        <w:textAlignment w:val="auto"/>
        <w:rPr>
          <w:rFonts w:hint="default" w:ascii="Times New Roman" w:hAnsi="Times New Roman" w:eastAsia="方正仿宋_GBK" w:cs="Times New Roman"/>
          <w:color w:val="000000"/>
          <w:sz w:val="31"/>
          <w:szCs w:val="31"/>
        </w:rPr>
      </w:pPr>
      <w:r>
        <w:rPr>
          <w:rFonts w:hint="default" w:ascii="Times New Roman" w:hAnsi="Times New Roman" w:eastAsia="方正楷体_GBK" w:cs="Times New Roman"/>
          <w:color w:val="000000"/>
          <w:kern w:val="0"/>
          <w:sz w:val="31"/>
          <w:szCs w:val="31"/>
          <w:lang w:val="en-US" w:eastAsia="zh-CN" w:bidi="ar"/>
        </w:rPr>
        <w:t>（一）为高校毕业生等青年群体提供品质化就业服务。</w:t>
      </w:r>
      <w:r>
        <w:rPr>
          <w:rFonts w:hint="default" w:ascii="Times New Roman" w:hAnsi="Times New Roman" w:eastAsia="方正仿宋_GBK" w:cs="Times New Roman"/>
          <w:color w:val="000000"/>
          <w:kern w:val="0"/>
          <w:sz w:val="31"/>
          <w:szCs w:val="31"/>
          <w:lang w:val="en-US" w:eastAsia="zh-CN" w:bidi="ar"/>
        </w:rPr>
        <w:t>实施</w:t>
      </w:r>
      <w:r>
        <w:rPr>
          <w:rFonts w:hint="default" w:ascii="Times New Roman" w:hAnsi="Times New Roman" w:eastAsia="方正仿宋_GBK" w:cs="Times New Roman"/>
          <w:color w:val="000000"/>
          <w:sz w:val="31"/>
          <w:szCs w:val="31"/>
        </w:rPr>
        <w:t>离校未就业高校毕业生服务攻坚行动，促进高校毕业生顺利就业、高质量就业。聚焦有特殊困难的未就业毕业生，组织实施结对帮扶。广泛收集就业岗位，结合区域内行业需求和青年群体求职意愿，重点开展小规模、专业化、有针对性的专场招聘。组织开展就业岗位“云”招聘、职业规划“云”指导、职业技能“云”培训，提供不断线就业服务。实施创业创新扶持，组织创业导师线上提供创业指导服务，指导孵化基地提供一批免费创业工位。汇总公布就业政策清单以及本地服务机构地址和联系电话等信息，加快落实一次性扩岗补助等扶持政策，助力高校毕业生等青年群体就业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left="0" w:firstLine="640"/>
        <w:jc w:val="left"/>
        <w:textAlignment w:val="auto"/>
        <w:rPr>
          <w:rFonts w:hint="default" w:ascii="Times New Roman" w:hAnsi="Times New Roman" w:eastAsia="方正仿宋_GBK" w:cs="Times New Roman"/>
          <w:color w:val="000000"/>
          <w:sz w:val="31"/>
          <w:szCs w:val="31"/>
        </w:rPr>
      </w:pPr>
      <w:r>
        <w:rPr>
          <w:rFonts w:hint="default" w:ascii="Times New Roman" w:hAnsi="Times New Roman" w:eastAsia="方正楷体_GBK" w:cs="Times New Roman"/>
          <w:color w:val="000000"/>
          <w:kern w:val="0"/>
          <w:sz w:val="31"/>
          <w:szCs w:val="31"/>
          <w:lang w:val="en-US" w:eastAsia="zh-CN" w:bidi="ar"/>
        </w:rPr>
        <w:t>（二）为脱贫人口开展稳岗就业服务。</w:t>
      </w:r>
      <w:r>
        <w:rPr>
          <w:rFonts w:hint="default" w:ascii="Times New Roman" w:hAnsi="Times New Roman" w:eastAsia="方正仿宋_GBK" w:cs="Times New Roman"/>
          <w:color w:val="000000"/>
          <w:sz w:val="31"/>
          <w:szCs w:val="31"/>
          <w:lang w:val="en-US" w:eastAsia="zh-CN"/>
        </w:rPr>
        <w:t>摸清辖区内脱贫人口</w:t>
      </w:r>
      <w:r>
        <w:rPr>
          <w:rFonts w:hint="default" w:ascii="Times New Roman" w:hAnsi="Times New Roman" w:eastAsia="方正仿宋_GBK" w:cs="Times New Roman"/>
          <w:color w:val="000000"/>
          <w:sz w:val="31"/>
          <w:szCs w:val="31"/>
        </w:rPr>
        <w:t>就业失业状态，动态掌握就业人员、失业人员、返乡人员、有意愿外出人员“四张清单”。用好川渝合作、“一区两群”工作机制，提高脱贫人口劳务输出组织化程度。做好留乡返乡脱贫人口有序承接，挖掘就近就地就业岗位，支持脱贫人口返乡入乡创业和灵活就业。</w:t>
      </w:r>
      <w:r>
        <w:rPr>
          <w:rFonts w:hint="eastAsia" w:ascii="Times New Roman" w:hAnsi="Times New Roman" w:eastAsia="方正仿宋_GBK" w:cs="Times New Roman"/>
          <w:color w:val="000000"/>
          <w:sz w:val="31"/>
          <w:szCs w:val="31"/>
          <w:lang w:val="en-US" w:eastAsia="zh-CN"/>
        </w:rPr>
        <w:t>鼓励用人单位招用，支持就业载体吸纳，引导外出务工就业，加大创业支持力度，发挥以工代赈作用，加强公益性岗位开发管理，培育打造劳务品牌，加强职业技能培训，实施“雨露计划+”行动，加大税收减免力度，倾斜支持重点区域，健全监测帮扶机制，加强金融帮扶支持，做好到人到户产业发展，保持脱贫人口、监测对象务工规模总体稳定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left="0" w:firstLine="640"/>
        <w:jc w:val="left"/>
        <w:textAlignment w:val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方正楷体_GBK" w:cs="Times New Roman"/>
          <w:color w:val="000000"/>
          <w:kern w:val="0"/>
          <w:sz w:val="31"/>
          <w:szCs w:val="31"/>
          <w:lang w:val="en-US" w:eastAsia="zh-CN" w:bidi="ar"/>
        </w:rPr>
        <w:t>（三）为困难人员实施就业援助服务。</w:t>
      </w:r>
      <w:r>
        <w:rPr>
          <w:rFonts w:hint="default" w:ascii="Times New Roman" w:hAnsi="Times New Roman" w:eastAsia="方正仿宋_GBK" w:cs="Times New Roman"/>
          <w:color w:val="000000"/>
          <w:kern w:val="0"/>
          <w:sz w:val="31"/>
          <w:szCs w:val="31"/>
          <w:lang w:val="en-US" w:eastAsia="zh-CN" w:bidi="ar"/>
        </w:rPr>
        <w:t>实施困难人员就业帮扶专项行动，有力有效促进困难人员就业创业。对长期失业人员，</w:t>
      </w:r>
      <w:r>
        <w:rPr>
          <w:rFonts w:hint="default" w:ascii="Times New Roman" w:hAnsi="Times New Roman" w:eastAsia="方正仿宋_GBK" w:cs="Times New Roman"/>
          <w:color w:val="000000"/>
          <w:sz w:val="31"/>
          <w:szCs w:val="31"/>
        </w:rPr>
        <w:t>提供职业指导、心理疏导等关心关爱服务，帮助提振信心、明确方向。对通过市场渠道确实难以实现就业的，通过公益性岗位予以托底安置。对参保失业人员，快速发放失业保险金、失业补助金等失业保险待遇，切实保障其基本生活，按需提供职业介绍、职业培训、创业指导等精准帮扶。统筹做好退捕渔民、淘汰落后产能职工、退役军人、残疾人等群体就业工作，确保就业局势稳定。</w:t>
      </w:r>
    </w:p>
    <w:p>
      <w:pPr>
        <w:pStyle w:val="6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left="0" w:firstLine="640"/>
        <w:textAlignment w:val="auto"/>
        <w:rPr>
          <w:rFonts w:hint="default" w:ascii="Times New Roman" w:hAnsi="Times New Roman" w:eastAsia="方正黑体_GBK" w:cs="Times New Roman"/>
          <w:color w:val="000000"/>
          <w:sz w:val="31"/>
          <w:szCs w:val="31"/>
        </w:rPr>
      </w:pPr>
      <w:r>
        <w:rPr>
          <w:rFonts w:hint="default" w:ascii="Times New Roman" w:hAnsi="Times New Roman" w:eastAsia="方正黑体_GBK" w:cs="Times New Roman"/>
          <w:color w:val="000000"/>
          <w:sz w:val="31"/>
          <w:szCs w:val="31"/>
        </w:rPr>
        <w:t>工作要求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20" w:firstLineChars="200"/>
        <w:jc w:val="both"/>
        <w:textAlignment w:val="auto"/>
        <w:rPr>
          <w:rFonts w:hint="default" w:ascii="Times New Roman" w:hAnsi="Times New Roman" w:eastAsia="方正仿宋_GBK" w:cs="Times New Roman"/>
          <w:color w:val="000000"/>
          <w:sz w:val="31"/>
          <w:szCs w:val="31"/>
        </w:rPr>
      </w:pPr>
      <w:r>
        <w:rPr>
          <w:rFonts w:hint="default" w:ascii="Times New Roman" w:hAnsi="Times New Roman" w:eastAsia="方正楷体_GBK" w:cs="Times New Roman"/>
          <w:color w:val="000000"/>
          <w:kern w:val="0"/>
          <w:sz w:val="31"/>
          <w:szCs w:val="31"/>
          <w:lang w:val="en-US" w:eastAsia="zh-CN" w:bidi="ar"/>
        </w:rPr>
        <w:t>（一）加强组织领导。</w:t>
      </w:r>
      <w:r>
        <w:rPr>
          <w:rFonts w:hint="default" w:ascii="Times New Roman" w:hAnsi="Times New Roman" w:eastAsia="方正仿宋_GBK" w:cs="Times New Roman"/>
          <w:color w:val="000000"/>
          <w:kern w:val="0"/>
          <w:sz w:val="31"/>
          <w:szCs w:val="31"/>
          <w:lang w:val="en-US" w:eastAsia="zh-CN" w:bidi="ar"/>
        </w:rPr>
        <w:t>要充分认识做好重点群体就业服务工</w:t>
      </w:r>
      <w:r>
        <w:rPr>
          <w:rFonts w:hint="default" w:ascii="Times New Roman" w:hAnsi="Times New Roman" w:eastAsia="方正仿宋_GBK" w:cs="Times New Roman"/>
          <w:color w:val="000000"/>
          <w:sz w:val="31"/>
          <w:szCs w:val="31"/>
        </w:rPr>
        <w:t>作的重要性，进一步增强责任感与紧迫感，将稳就业保就业作为当前的中心工作来抓，高度重视、精心实施，细化工作措施，明确责任分工，强化督促检查。要加强部门协同配合，引导市场机构共同参与，形成工作合力，提供多元化就业服务。</w:t>
      </w:r>
      <w:r>
        <w:rPr>
          <w:rFonts w:hint="default" w:ascii="Times New Roman" w:hAnsi="Times New Roman" w:eastAsia="方正仿宋_GBK" w:cs="Times New Roman"/>
          <w:color w:val="000000"/>
          <w:sz w:val="31"/>
          <w:szCs w:val="31"/>
          <w:lang w:eastAsia="zh-CN"/>
        </w:rPr>
        <w:t>县人力社保</w:t>
      </w:r>
      <w:r>
        <w:rPr>
          <w:rFonts w:hint="default" w:ascii="Times New Roman" w:hAnsi="Times New Roman" w:eastAsia="方正仿宋_GBK" w:cs="Times New Roman"/>
          <w:color w:val="000000"/>
          <w:sz w:val="31"/>
          <w:szCs w:val="31"/>
        </w:rPr>
        <w:t>局将对重点群体就业解决不好、城镇新增就业完成情况较差、失业风险较高的</w:t>
      </w:r>
      <w:r>
        <w:rPr>
          <w:rFonts w:hint="default" w:ascii="Times New Roman" w:hAnsi="Times New Roman" w:eastAsia="方正仿宋_GBK" w:cs="Times New Roman"/>
          <w:color w:val="000000"/>
          <w:sz w:val="31"/>
          <w:szCs w:val="31"/>
          <w:lang w:eastAsia="zh-CN"/>
        </w:rPr>
        <w:t>乡镇（街道）</w:t>
      </w:r>
      <w:r>
        <w:rPr>
          <w:rFonts w:hint="default" w:ascii="Times New Roman" w:hAnsi="Times New Roman" w:eastAsia="方正仿宋_GBK" w:cs="Times New Roman"/>
          <w:color w:val="000000"/>
          <w:sz w:val="31"/>
          <w:szCs w:val="31"/>
        </w:rPr>
        <w:t>开展定点指导。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20" w:firstLineChars="200"/>
        <w:textAlignment w:val="auto"/>
        <w:rPr>
          <w:rFonts w:hint="default" w:ascii="Times New Roman" w:hAnsi="Times New Roman" w:eastAsia="方正仿宋_GBK" w:cs="Times New Roman"/>
          <w:color w:val="000000"/>
          <w:sz w:val="31"/>
          <w:szCs w:val="31"/>
        </w:rPr>
      </w:pPr>
      <w:r>
        <w:rPr>
          <w:rFonts w:hint="default" w:ascii="Times New Roman" w:hAnsi="Times New Roman" w:eastAsia="方正楷体_GBK" w:cs="Times New Roman"/>
          <w:color w:val="000000"/>
          <w:kern w:val="0"/>
          <w:sz w:val="31"/>
          <w:szCs w:val="31"/>
          <w:lang w:val="en-US" w:eastAsia="zh-CN" w:bidi="ar"/>
        </w:rPr>
        <w:t>（二）夯实数据基础。</w:t>
      </w:r>
      <w:r>
        <w:rPr>
          <w:rFonts w:hint="default" w:ascii="Times New Roman" w:hAnsi="Times New Roman" w:eastAsia="方正仿宋_GBK" w:cs="Times New Roman"/>
          <w:color w:val="000000"/>
          <w:kern w:val="0"/>
          <w:sz w:val="31"/>
          <w:szCs w:val="31"/>
          <w:lang w:val="en-US" w:eastAsia="zh-CN" w:bidi="ar"/>
        </w:rPr>
        <w:t>做实全县人力资源信息库，摸清摸准</w:t>
      </w:r>
      <w:r>
        <w:rPr>
          <w:rFonts w:hint="default" w:ascii="Times New Roman" w:hAnsi="Times New Roman" w:eastAsia="方正仿宋_GBK" w:cs="Times New Roman"/>
          <w:color w:val="000000"/>
          <w:sz w:val="31"/>
          <w:szCs w:val="31"/>
        </w:rPr>
        <w:t>重点群体基础信息和服务需求，建立数据质量核查机制，及时发现更正逻辑错误、前后矛盾信息，保障数据质量。及时录入就业信息系统，就业政策、线上开展的服务事项应实行“全流程”系统经办；通过线下窗口、电话、入户等渠道开展的服务事项应录入系统公共人才服务管理板块。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20" w:firstLineChars="200"/>
        <w:textAlignment w:val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方正楷体_GBK" w:cs="Times New Roman"/>
          <w:color w:val="000000"/>
          <w:kern w:val="0"/>
          <w:sz w:val="31"/>
          <w:szCs w:val="31"/>
          <w:lang w:val="en-US" w:eastAsia="zh-CN" w:bidi="ar"/>
        </w:rPr>
        <w:t>（三）加大调度力度。</w:t>
      </w:r>
      <w:r>
        <w:rPr>
          <w:rFonts w:hint="default" w:ascii="Times New Roman" w:hAnsi="Times New Roman" w:eastAsia="方正仿宋_GBK" w:cs="Times New Roman"/>
          <w:color w:val="000000"/>
          <w:kern w:val="0"/>
          <w:sz w:val="31"/>
          <w:szCs w:val="31"/>
          <w:lang w:val="en-US" w:eastAsia="zh-CN" w:bidi="ar"/>
        </w:rPr>
        <w:t>发挥“一库四联盟”作用，围绕年度</w:t>
      </w:r>
      <w:r>
        <w:rPr>
          <w:rFonts w:hint="default" w:ascii="Times New Roman" w:hAnsi="Times New Roman" w:eastAsia="方正仿宋_GBK" w:cs="Times New Roman"/>
          <w:color w:val="000000"/>
          <w:sz w:val="31"/>
          <w:szCs w:val="31"/>
          <w:lang w:eastAsia="zh-CN"/>
        </w:rPr>
        <w:t>目</w:t>
      </w:r>
      <w:r>
        <w:rPr>
          <w:rFonts w:hint="default" w:ascii="Times New Roman" w:hAnsi="Times New Roman" w:eastAsia="方正仿宋_GBK" w:cs="Times New Roman"/>
          <w:color w:val="000000"/>
          <w:sz w:val="31"/>
          <w:szCs w:val="31"/>
        </w:rPr>
        <w:t>标任务完成情况、就业政策落实情况、重点群体就业失业情况，定期开展数据</w:t>
      </w:r>
      <w:r>
        <w:rPr>
          <w:rFonts w:hint="default" w:ascii="Times New Roman" w:hAnsi="Times New Roman" w:eastAsia="方正仿宋_GBK" w:cs="Times New Roman"/>
          <w:color w:val="000000"/>
          <w:sz w:val="31"/>
          <w:szCs w:val="31"/>
          <w:lang w:eastAsia="zh-CN"/>
        </w:rPr>
        <w:t>分析通报</w:t>
      </w:r>
      <w:r>
        <w:rPr>
          <w:rFonts w:hint="default" w:ascii="Times New Roman" w:hAnsi="Times New Roman" w:eastAsia="方正仿宋_GBK" w:cs="Times New Roman"/>
          <w:color w:val="000000"/>
          <w:sz w:val="31"/>
          <w:szCs w:val="31"/>
        </w:rPr>
        <w:t>，分析问题原因，制定针对性整改措施，促进就业政策精准匹配、就业服务高效便民。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20" w:firstLineChars="200"/>
        <w:jc w:val="left"/>
        <w:textAlignment w:val="auto"/>
        <w:rPr>
          <w:rFonts w:hint="default" w:ascii="Times New Roman" w:hAnsi="Times New Roman" w:eastAsia="方正黑体_GBK" w:cs="Times New Roman"/>
          <w:color w:val="000000"/>
          <w:sz w:val="31"/>
          <w:szCs w:val="31"/>
        </w:rPr>
      </w:pPr>
      <w:r>
        <w:rPr>
          <w:rFonts w:hint="default" w:ascii="Times New Roman" w:hAnsi="Times New Roman" w:eastAsia="方正楷体_GBK" w:cs="Times New Roman"/>
          <w:color w:val="000000"/>
          <w:kern w:val="0"/>
          <w:sz w:val="31"/>
          <w:szCs w:val="31"/>
          <w:lang w:val="en-US" w:eastAsia="zh-CN" w:bidi="ar"/>
        </w:rPr>
        <w:t>（四）强化安全保障。</w:t>
      </w:r>
      <w:r>
        <w:rPr>
          <w:rFonts w:hint="default" w:ascii="Times New Roman" w:hAnsi="Times New Roman" w:eastAsia="方正仿宋_GBK" w:cs="Times New Roman"/>
          <w:color w:val="000000"/>
          <w:kern w:val="0"/>
          <w:sz w:val="31"/>
          <w:szCs w:val="31"/>
          <w:lang w:val="en-US" w:eastAsia="zh-CN" w:bidi="ar"/>
        </w:rPr>
        <w:t>要按照疫情防控和安全生产有关要求</w:t>
      </w:r>
      <w:r>
        <w:rPr>
          <w:rFonts w:hint="default" w:ascii="Times New Roman" w:hAnsi="Times New Roman" w:eastAsia="方正仿宋_GBK" w:cs="Times New Roman"/>
          <w:color w:val="000000"/>
          <w:sz w:val="31"/>
          <w:szCs w:val="31"/>
        </w:rPr>
        <w:t>做好招聘对接、职业技能培训、职业指导等线下就业服务，确保安全有序。加强信息安全保障，严格设定重点群体个人信息使用范围，强化各级各类信息平台系统安全防护。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left="0" w:firstLine="3416" w:firstLineChars="1102"/>
        <w:jc w:val="left"/>
        <w:textAlignment w:val="auto"/>
        <w:rPr>
          <w:rFonts w:hint="default" w:ascii="Times New Roman" w:hAnsi="Times New Roman" w:eastAsia="方正仿宋_GBK" w:cs="Times New Roman"/>
          <w:color w:val="000000"/>
          <w:sz w:val="31"/>
          <w:szCs w:val="31"/>
          <w:lang w:eastAsia="zh-CN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left="0" w:firstLine="3416" w:firstLineChars="1102"/>
        <w:jc w:val="left"/>
        <w:textAlignment w:val="auto"/>
        <w:rPr>
          <w:rFonts w:hint="default" w:ascii="Times New Roman" w:hAnsi="Times New Roman" w:eastAsia="方正仿宋_GBK" w:cs="Times New Roman"/>
          <w:color w:val="000000"/>
          <w:sz w:val="31"/>
          <w:szCs w:val="31"/>
          <w:lang w:eastAsia="zh-CN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left="0" w:firstLine="3726" w:firstLineChars="1202"/>
        <w:jc w:val="left"/>
        <w:textAlignment w:val="auto"/>
        <w:rPr>
          <w:rFonts w:hint="default" w:ascii="Times New Roman" w:hAnsi="Times New Roman" w:eastAsia="方正仿宋_GBK" w:cs="Times New Roman"/>
          <w:color w:val="000000"/>
          <w:sz w:val="31"/>
          <w:szCs w:val="31"/>
          <w:lang w:eastAsia="zh-CN"/>
        </w:rPr>
      </w:pPr>
      <w:r>
        <w:rPr>
          <w:rFonts w:hint="default" w:ascii="Times New Roman" w:hAnsi="Times New Roman" w:eastAsia="方正仿宋_GBK" w:cs="Times New Roman"/>
          <w:color w:val="000000"/>
          <w:sz w:val="31"/>
          <w:szCs w:val="31"/>
          <w:lang w:eastAsia="zh-CN"/>
        </w:rPr>
        <w:t>忠县人力资源和社会保障局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left="0" w:firstLine="4346" w:firstLineChars="1402"/>
        <w:jc w:val="left"/>
        <w:textAlignment w:val="auto"/>
        <w:rPr>
          <w:rFonts w:hint="default" w:ascii="Times New Roman" w:hAnsi="Times New Roman" w:eastAsia="方正仿宋_GBK" w:cs="Times New Roman"/>
          <w:color w:val="000000"/>
          <w:sz w:val="31"/>
          <w:szCs w:val="31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000000"/>
          <w:sz w:val="31"/>
          <w:szCs w:val="31"/>
          <w:lang w:val="en-US" w:eastAsia="zh-CN"/>
        </w:rPr>
        <w:t>2022年7月19日</w:t>
      </w:r>
    </w:p>
    <w:p>
      <w:pPr>
        <w:pStyle w:val="2"/>
        <w:rPr>
          <w:rFonts w:hint="default" w:ascii="Times New Roman" w:hAnsi="Times New Roman" w:eastAsia="方正仿宋_GBK" w:cs="Times New Roman"/>
          <w:color w:val="000000"/>
          <w:sz w:val="31"/>
          <w:szCs w:val="31"/>
          <w:lang w:val="en-US" w:eastAsia="zh-CN"/>
        </w:rPr>
      </w:pPr>
    </w:p>
    <w:p>
      <w:pPr>
        <w:pStyle w:val="3"/>
        <w:rPr>
          <w:rFonts w:hint="default" w:ascii="Times New Roman" w:hAnsi="Times New Roman" w:eastAsia="方正仿宋_GBK" w:cs="Times New Roman"/>
          <w:color w:val="000000"/>
          <w:sz w:val="31"/>
          <w:szCs w:val="31"/>
          <w:lang w:val="en-US" w:eastAsia="zh-CN"/>
        </w:rPr>
      </w:pPr>
    </w:p>
    <w:p>
      <w:pPr>
        <w:rPr>
          <w:rFonts w:hint="default" w:ascii="Times New Roman" w:hAnsi="Times New Roman" w:eastAsia="方正仿宋_GBK" w:cs="Times New Roman"/>
          <w:color w:val="000000"/>
          <w:sz w:val="31"/>
          <w:szCs w:val="31"/>
          <w:lang w:val="en-US" w:eastAsia="zh-CN"/>
        </w:rPr>
      </w:pPr>
    </w:p>
    <w:p>
      <w:pPr>
        <w:pStyle w:val="2"/>
        <w:rPr>
          <w:rFonts w:hint="default" w:ascii="Times New Roman" w:hAnsi="Times New Roman" w:eastAsia="方正仿宋_GBK" w:cs="Times New Roman"/>
          <w:color w:val="000000"/>
          <w:sz w:val="31"/>
          <w:szCs w:val="31"/>
          <w:lang w:val="en-US" w:eastAsia="zh-CN"/>
        </w:rPr>
      </w:pPr>
    </w:p>
    <w:p>
      <w:pPr>
        <w:pStyle w:val="3"/>
        <w:rPr>
          <w:rFonts w:hint="default" w:ascii="Times New Roman" w:hAnsi="Times New Roman" w:eastAsia="方正仿宋_GBK" w:cs="Times New Roman"/>
          <w:color w:val="000000"/>
          <w:sz w:val="31"/>
          <w:szCs w:val="31"/>
          <w:lang w:val="en-US" w:eastAsia="zh-CN"/>
        </w:rPr>
      </w:pPr>
    </w:p>
    <w:p>
      <w:pPr>
        <w:rPr>
          <w:rFonts w:hint="default" w:ascii="Times New Roman" w:hAnsi="Times New Roman" w:eastAsia="方正仿宋_GBK" w:cs="Times New Roman"/>
          <w:color w:val="000000"/>
          <w:sz w:val="31"/>
          <w:szCs w:val="31"/>
          <w:lang w:val="en-US" w:eastAsia="zh-CN"/>
        </w:rPr>
      </w:pPr>
    </w:p>
    <w:p>
      <w:pPr>
        <w:pStyle w:val="2"/>
        <w:rPr>
          <w:rFonts w:hint="default" w:ascii="Times New Roman" w:hAnsi="Times New Roman" w:eastAsia="方正仿宋_GBK" w:cs="Times New Roman"/>
          <w:color w:val="000000"/>
          <w:sz w:val="31"/>
          <w:szCs w:val="31"/>
          <w:lang w:val="en-US" w:eastAsia="zh-CN"/>
        </w:rPr>
      </w:pPr>
    </w:p>
    <w:p>
      <w:pPr>
        <w:pStyle w:val="3"/>
        <w:rPr>
          <w:rFonts w:hint="default" w:ascii="Times New Roman" w:hAnsi="Times New Roman" w:eastAsia="方正仿宋_GBK" w:cs="Times New Roman"/>
          <w:color w:val="000000"/>
          <w:sz w:val="31"/>
          <w:szCs w:val="31"/>
          <w:lang w:val="en-US" w:eastAsia="zh-CN"/>
        </w:rPr>
      </w:pPr>
    </w:p>
    <w:p>
      <w:pPr>
        <w:rPr>
          <w:rFonts w:hint="default" w:ascii="Times New Roman" w:hAnsi="Times New Roman" w:eastAsia="方正仿宋_GBK" w:cs="Times New Roman"/>
          <w:color w:val="000000"/>
          <w:sz w:val="31"/>
          <w:szCs w:val="31"/>
          <w:lang w:val="en-US" w:eastAsia="zh-CN"/>
        </w:rPr>
      </w:pPr>
    </w:p>
    <w:p>
      <w:pPr>
        <w:pStyle w:val="2"/>
        <w:rPr>
          <w:rFonts w:hint="default" w:ascii="Times New Roman" w:hAnsi="Times New Roman" w:eastAsia="方正仿宋_GBK" w:cs="Times New Roman"/>
          <w:color w:val="000000"/>
          <w:sz w:val="31"/>
          <w:szCs w:val="31"/>
          <w:lang w:val="en-US" w:eastAsia="zh-CN"/>
        </w:rPr>
      </w:pPr>
    </w:p>
    <w:p>
      <w:pPr>
        <w:pStyle w:val="3"/>
        <w:rPr>
          <w:rFonts w:hint="default" w:ascii="Times New Roman" w:hAnsi="Times New Roman" w:eastAsia="方正仿宋_GBK" w:cs="Times New Roman"/>
          <w:color w:val="000000"/>
          <w:sz w:val="31"/>
          <w:szCs w:val="31"/>
          <w:lang w:val="en-US" w:eastAsia="zh-CN"/>
        </w:rPr>
      </w:pPr>
    </w:p>
    <w:p>
      <w:pPr>
        <w:rPr>
          <w:rFonts w:hint="default" w:ascii="Times New Roman" w:hAnsi="Times New Roman" w:eastAsia="方正仿宋_GBK" w:cs="Times New Roman"/>
          <w:color w:val="000000"/>
          <w:sz w:val="31"/>
          <w:szCs w:val="31"/>
          <w:lang w:val="en-US" w:eastAsia="zh-CN"/>
        </w:rPr>
      </w:pPr>
    </w:p>
    <w:p>
      <w:pPr>
        <w:pStyle w:val="2"/>
        <w:rPr>
          <w:rFonts w:hint="default" w:ascii="Times New Roman" w:hAnsi="Times New Roman" w:eastAsia="方正仿宋_GBK" w:cs="Times New Roman"/>
          <w:color w:val="000000"/>
          <w:sz w:val="31"/>
          <w:szCs w:val="31"/>
          <w:lang w:val="en-US" w:eastAsia="zh-CN"/>
        </w:rPr>
      </w:pPr>
    </w:p>
    <w:p>
      <w:pPr>
        <w:pStyle w:val="3"/>
        <w:rPr>
          <w:rFonts w:hint="default" w:ascii="Times New Roman" w:hAnsi="Times New Roman" w:eastAsia="方正仿宋_GBK" w:cs="Times New Roman"/>
          <w:color w:val="000000"/>
          <w:sz w:val="31"/>
          <w:szCs w:val="31"/>
          <w:lang w:val="en-US" w:eastAsia="zh-CN"/>
        </w:rPr>
      </w:pPr>
    </w:p>
    <w:p>
      <w:pPr>
        <w:rPr>
          <w:rFonts w:hint="default" w:ascii="Times New Roman" w:hAnsi="Times New Roman" w:eastAsia="方正仿宋_GBK" w:cs="Times New Roman"/>
          <w:color w:val="000000"/>
          <w:sz w:val="31"/>
          <w:szCs w:val="31"/>
          <w:lang w:val="en-US" w:eastAsia="zh-CN"/>
        </w:rPr>
      </w:pPr>
    </w:p>
    <w:p>
      <w:pPr>
        <w:pStyle w:val="2"/>
        <w:rPr>
          <w:rFonts w:hint="default" w:ascii="Times New Roman" w:hAnsi="Times New Roman" w:eastAsia="方正仿宋_GBK" w:cs="Times New Roman"/>
          <w:color w:val="000000"/>
          <w:sz w:val="31"/>
          <w:szCs w:val="31"/>
          <w:lang w:val="en-US" w:eastAsia="zh-CN"/>
        </w:rPr>
      </w:pPr>
    </w:p>
    <w:p>
      <w:pPr>
        <w:pStyle w:val="3"/>
        <w:rPr>
          <w:rFonts w:hint="default" w:ascii="Times New Roman" w:hAnsi="Times New Roman"/>
        </w:rPr>
      </w:pPr>
    </w:p>
    <w:p>
      <w:pPr>
        <w:rPr>
          <w:rFonts w:hint="default" w:ascii="Times New Roman" w:hAnsi="Times New Roman"/>
        </w:rPr>
      </w:pPr>
    </w:p>
    <w:p>
      <w:pPr>
        <w:pStyle w:val="2"/>
        <w:rPr>
          <w:rFonts w:hint="default" w:ascii="Times New Roman" w:hAnsi="Times New Roman"/>
        </w:rPr>
      </w:pPr>
    </w:p>
    <w:p>
      <w:pPr>
        <w:pStyle w:val="2"/>
        <w:rPr>
          <w:rFonts w:hint="default" w:ascii="Times New Roman" w:hAnsi="Times New Roman"/>
        </w:rPr>
      </w:pPr>
    </w:p>
    <w:p>
      <w:pPr>
        <w:rPr>
          <w:rFonts w:hint="default" w:ascii="Times New Roman" w:hAnsi="Times New Roman"/>
        </w:rPr>
      </w:pPr>
    </w:p>
    <w:p>
      <w:pPr>
        <w:pStyle w:val="2"/>
        <w:rPr>
          <w:rFonts w:hint="default" w:ascii="Times New Roman" w:hAnsi="Times New Roman"/>
        </w:rPr>
      </w:pPr>
    </w:p>
    <w:p>
      <w:pPr>
        <w:pStyle w:val="3"/>
        <w:rPr>
          <w:rFonts w:hint="default" w:ascii="Times New Roman" w:hAnsi="Times New Roman"/>
        </w:rPr>
      </w:pPr>
    </w:p>
    <w:p>
      <w:pPr>
        <w:rPr>
          <w:rFonts w:hint="default" w:ascii="Times New Roman" w:hAnsi="Times New Roman"/>
        </w:rPr>
      </w:pPr>
    </w:p>
    <w:p>
      <w:pPr>
        <w:pStyle w:val="2"/>
        <w:rPr>
          <w:rFonts w:hint="default" w:ascii="Times New Roman" w:hAnsi="Times New Roman"/>
        </w:rPr>
      </w:pPr>
    </w:p>
    <w:p>
      <w:pPr>
        <w:spacing w:line="480" w:lineRule="exact"/>
        <w:rPr>
          <w:rFonts w:hint="eastAsia" w:ascii="Times New Roman" w:hAnsi="Times New Roman" w:eastAsia="方正仿宋_GBK"/>
          <w:sz w:val="24"/>
        </w:rPr>
      </w:pPr>
      <w:r>
        <w:rPr>
          <w:rFonts w:ascii="Times New Roman" w:hAnsi="Times New Roman"/>
          <w:color w:val="00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5067300</wp:posOffset>
                </wp:positionH>
                <wp:positionV relativeFrom="paragraph">
                  <wp:posOffset>8754110</wp:posOffset>
                </wp:positionV>
                <wp:extent cx="466725" cy="495300"/>
                <wp:effectExtent l="4445" t="4445" r="5080" b="14605"/>
                <wp:wrapNone/>
                <wp:docPr id="4" name="矩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6725" cy="495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true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99pt;margin-top:689.3pt;height:39pt;width:36.75pt;z-index:251666432;mso-width-relative:page;mso-height-relative:page;" fillcolor="#FFFFFF" filled="t" stroked="t" coordsize="21600,21600" o:gfxdata="UEsFBgAAAAAAAAAAAAAAAAAAAAAAAFBLAwQKAAAAAACHTuJAAAAAAAAAAAAAAAAABAAAAGRycy9Q&#10;SwMEFAAAAAgAh07iQO15Y0vaAAAADQEAAA8AAABkcnMvZG93bnJldi54bWxNjztPw0AQhHsk/sNp&#10;kejI2ZDYxvgciWBEkyIE6De+xba4h+W7vPj1LBWUOzOa/aZanqwRB5rC4J2CdJaAINd6PbhOwfvb&#10;800BIkR0Go13pOBMAZb15UWFpfZH90qHbewEl7hQooI+xrGUMrQ9WQwzP5Jj79NPFiOfUyf1hEcu&#10;t0beJkkmLQ6OP/Q40qqn9mu7two2iE+b75e2fWzO63lDq4+GvFHq+ipNHkBEOsW/MPziMzrUzLTz&#10;e6eDMAry+4K3RDbu8iIDwZEiTxcgdizNF1kGsq7k/xX1D1BLAwQUAAAACACHTuJAf2T6Zt8BAADS&#10;AwAADgAAAGRycy9lMm9Eb2MueG1srVNLjhMxEN0jcQfLe9I9IQlMK51ZEMIGwUgzHKBiV3db8k+2&#10;k05Og8SOQ3AcxDUoOyHDwGaE6IW7bJef33tVXt4cjGZ7DFE52/KrSc0ZWuGksn3LP91vXrzmLCaw&#10;ErSz2PIjRn6zev5sOfoGp25wWmJgBGJjM/qWDyn5pqqiGNBAnDiPljY7Fwwkmoa+kgFGQje6mtb1&#10;ohpdkD44gTHS6vq0yVcFv+tQpI9dFzEx3XLilsoYyrjNY7VaQtMH8IMSZxrwDywMKEuXXqDWkIDt&#10;gvoLyigRXHRdmghnKtd1SmDRQGqu6j/U3A3gsWghc6K/2BT/H6z4sL8NTMmWzzizYKhEPz5//f7t&#10;C5tlb0YfG0q587fhPIsUZqGHLpj8JwnsUPw8XvzEQ2KCFmeLxavpnDNBW7Pr+cu6+F09HPYhpnfo&#10;DMtBywOVq7gI+/cx0YWU+isl3xWdVnKjtC6T0G/f6MD2QKXdlC8zpiOP0rRlY8uv54UHUId1GhJR&#10;Mp40R9uX+x6diE8DzsTWEIcTgYJw6iajEma3oBkQ5FsrWTp68tXSA+CZjEHJmUZ6LzkqmQmUfkom&#10;qdOWROa6nCqRo62TR6rizgfVD+RjCjssXuRNapziyrnJc2f+Pi9gD09x9RN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WAAAAZHJzL1BLAQIU&#10;ABQAAAAIAIdO4kDteWNL2gAAAA0BAAAPAAAAAAAAAAEAIAAAADgAAABkcnMvZG93bnJldi54bWxQ&#10;SwECFAAUAAAACACHTuJAf2T6Zt8BAADSAwAADgAAAAAAAAABACAAAAA/AQAAZHJzL2Uyb0RvYy54&#10;bWxQSwUGAAAAAAYABgBZAQAAkAUAAAAA&#10;">
                <v:fill on="t" focussize="0,0"/>
                <v:stroke color="#FFFFFF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ascii="Times New Roman" w:hAnsi="Times New Roman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4914900</wp:posOffset>
                </wp:positionH>
                <wp:positionV relativeFrom="paragraph">
                  <wp:posOffset>8915400</wp:posOffset>
                </wp:positionV>
                <wp:extent cx="457200" cy="396240"/>
                <wp:effectExtent l="4445" t="4445" r="14605" b="18415"/>
                <wp:wrapTight wrapText="bothSides">
                  <wp:wrapPolygon>
                    <wp:start x="-210" y="-242"/>
                    <wp:lineTo x="-210" y="20527"/>
                    <wp:lineTo x="20670" y="20527"/>
                    <wp:lineTo x="20670" y="-242"/>
                    <wp:lineTo x="-210" y="-242"/>
                  </wp:wrapPolygon>
                </wp:wrapTight>
                <wp:docPr id="8" name="矩形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7200" cy="3962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true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87pt;margin-top:702pt;height:31.2pt;width:36pt;mso-wrap-distance-left:9pt;mso-wrap-distance-right:9pt;z-index:251665408;mso-width-relative:page;mso-height-relative:page;" fillcolor="#FFFFFF" filled="t" stroked="t" coordsize="21600,21600" wrapcoords="-210 -242 -210 20527 20670 20527 20670 -242 -210 -242" o:gfxdata="UEsFBgAAAAAAAAAAAAAAAAAAAAAAAFBLAwQKAAAAAACHTuJAAAAAAAAAAAAAAAAABAAAAGRycy9Q&#10;SwMEFAAAAAgAh07iQCn6wh/XAAAADQEAAA8AAABkcnMvZG93bnJldi54bWxNT8tOwzAQvCPxD9Yi&#10;caNOkZVWaZxKlCAuHEqB+zbeJhF+RLH74uvZnOA2szOanSnXF2fFicbYB69hPstAkG+C6X2r4fPj&#10;5WEJIib0Bm3wpOFKEdbV7U2JhQln/06nXWoFh/hYoIYupaGQMjYdOYyzMJBn7RBGh4np2Eoz4pnD&#10;nZWPWZZLh73nDx0OtOmo+d4dnYYt4vP257Vpnurrm6pp81VTsFrf382zFYhEl/Rnhqk+V4eKO+3D&#10;0ZsorIbFQvGWxILKJsSWpcoZ7KdTniuQVSn/r6h+AVBLAwQUAAAACACHTuJAc/6x998BAADSAwAA&#10;DgAAAGRycy9lMm9Eb2MueG1srVPNbhMxEL4j8Q6W72TT0JR2lU0PhHBBUKnwABN7vGvJf7KdbPI0&#10;SNx4CB4H8RqMnZBSuFSIPXhn7PE3830zXtzurWE7jEl71/GLyZQzdMJL7fqOf/q4fnHNWcrgJBjv&#10;sOMHTPx2+fzZYgwtzvzgjcTICMSldgwdH3IObdMkMaCFNPEBHR0qHy1kcmPfyAgjoVvTzKbTq2b0&#10;UYboBaZEu6vjIV9WfKVQ5A9KJczMdJxqy3WNdd2UtVkuoO0jhEGLUxnwD1VY0I6SnqFWkIFto/4L&#10;ymoRffIqT4S3jVdKC6wciM3F9A829wMErFxInBTOMqX/Byve7+4i07Lj1CgHllr04/PX79++sOui&#10;zRhSSyH34S6evERmIbpX0ZY/UWD7qufhrCfuMxO0eTl/RT3iTNDRy5ur2WXVu3m4HGLKb9FbVoyO&#10;R2pXVRF271KmhBT6K6TkSt5oudbGVCf2m9cmsh1Qa9f1KxXTlUdhxrGx4zfz2ZzqAJowZSCTaQNx&#10;Tq6v+R7dSE8DLoWtIA3HAirCcZqszljUgnZAkG+cZPkQSFdHD4CXYixKzgzSeylWjcygzVMiiZ1x&#10;RLL05diJYm28PFAXtyHqfiAdc9xi1aIc0uBUVU5DXibzd7+CPTzF5U9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BlBAAAW0NvbnRlbnRfVHlwZXNd&#10;LnhtbFBLAQIUAAoAAAAAAIdO4kAAAAAAAAAAAAAAAAAGAAAAAAAAAAAAEAAAAEcDAABfcmVscy9Q&#10;SwECFAAUAAAACACHTuJAihRmPNEAAACUAQAACwAAAAAAAAABACAAAABrAwAAX3JlbHMvLnJlbHNQ&#10;SwECFAAKAAAAAACHTuJAAAAAAAAAAAAAAAAABAAAAAAAAAAAABAAAAAWAAAAZHJzL1BLAQIUABQA&#10;AAAIAIdO4kAp+sIf1wAAAA0BAAAPAAAAAAAAAAEAIAAAADgAAABkcnMvZG93bnJldi54bWxQSwEC&#10;FAAUAAAACACHTuJAc/6x998BAADSAwAADgAAAAAAAAABACAAAAA8AQAAZHJzL2Uyb0RvYy54bWxQ&#10;SwUGAAAAAAYABgBZAQAAjQUAAAAA&#10;">
                <v:fill on="t" focussize="0,0"/>
                <v:stroke color="#FFFFFF" joinstyle="miter"/>
                <v:imagedata o:title=""/>
                <o:lock v:ext="edit" aspectratio="f"/>
                <w10:wrap type="tight"/>
              </v:rect>
            </w:pict>
          </mc:Fallback>
        </mc:AlternateContent>
      </w:r>
      <w:r>
        <w:rPr>
          <w:rFonts w:ascii="Times New Roman" w:hAnsi="Times New Roman" w:eastAsia="方正仿宋_GBK"/>
          <w:color w:val="00000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229235</wp:posOffset>
                </wp:positionV>
                <wp:extent cx="5372100" cy="0"/>
                <wp:effectExtent l="0" t="0" r="0" b="0"/>
                <wp:wrapNone/>
                <wp:docPr id="6" name="直接连接符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7210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true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pt;margin-top:18.05pt;height:0pt;width:423pt;z-index:251663360;mso-width-relative:page;mso-height-relative:page;" filled="f" stroked="t" coordsize="21600,21600" o:gfxdata="UEsFBgAAAAAAAAAAAAAAAAAAAAAAAFBLAwQKAAAAAACHTuJAAAAAAAAAAAAAAAAABAAAAGRycy9Q&#10;SwMEFAAAAAgAh07iQLsj45PVAAAABgEAAA8AAABkcnMvZG93bnJldi54bWxNj81OwzAQhO9IvIO1&#10;SNyok4JClMbpAVRVIC5tkbhuk20ciNdp7P7w9iziUI4zs5r5tpyfXa+ONIbOs4F0koAirn3TcWvg&#10;fbO4y0GFiNxg75kMfFOAeXV9VWLR+BOv6LiOrZISDgUasDEOhdahtuQwTPxALNnOjw6jyLHVzYgn&#10;KXe9niZJph12LAsWB3qyVH+tD84APi9X8SOfvj52L/btc7PYL22+N+b2Jk1moCKd4+UYfvEFHSph&#10;2voDN0H1BuSRaOA+S0FJmj9kYmz/DF2V+j9+9QNQSwMEFAAAAAgAh07iQM/AJBvbAQAAmgMAAA4A&#10;AABkcnMvZTJvRG9jLnhtbK1TzY7TMBC+I/EOlu80aRFdFDXdw5blgqAS8ABT20ks+U9jt2lfghdA&#10;4gYnjtx5G5bHYOx2u+xyQYgcJrZn/M18X74sLvfWsJ3CqL1r+XRSc6ac8FK7vuXv310/ec5ZTOAk&#10;GO9Uyw8q8svl40eLMTRq5gdvpEJGIC42Y2j5kFJoqiqKQVmIEx+Uo2Tn0UKiLfaVRBgJ3ZpqVtfz&#10;avQoA3qhYqTT1THJlwW/65RIb7ouqsRMy2m2VCKWuMmxWi6g6RHCoMVpDPiHKSxoR03PUCtIwLao&#10;/4CyWqCPvksT4W3lu04LVTgQm2n9gM3bAYIqXEicGM4yxf8HK17v1si0bPmcMweWPtHNx28/Pnz+&#10;+f0TxZuvX9g8izSG2FDtlVvjaRfDGjPjfYc2v4kL2xdhD2dh1T4xQYfPnl7MpjXpL25z1d3FgDG9&#10;VN6yvGi50S5zhgZ2r2KiZlR6W5KPjWMjOW12UfCAPNMZSARtA7GIri+XozdaXmtj8pWI/ebKINtB&#10;dkF5MicCvleWu6wgDse6kjr6Y1AgXzjJ0iGQPo6MzPMMVknOjCLf5xUBQpNAm7+ppNbG0QRZ1qOQ&#10;ebXx8kBfYxtQ9wNJkXCryqA5SQYoI5/Mmh32+76A3f1Sy19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BfBAAAW0NvbnRlbnRfVHlwZXNdLnhtbFBL&#10;AQIUAAoAAAAAAIdO4kAAAAAAAAAAAAAAAAAGAAAAAAAAAAAAEAAAAEEDAABfcmVscy9QSwECFAAU&#10;AAAACACHTuJAihRmPNEAAACUAQAACwAAAAAAAAABACAAAABlAwAAX3JlbHMvLnJlbHNQSwECFAAK&#10;AAAAAACHTuJAAAAAAAAAAAAAAAAABAAAAAAAAAAAABAAAAAWAAAAZHJzL1BLAQIUABQAAAAIAIdO&#10;4kC7I+OT1QAAAAYBAAAPAAAAAAAAAAEAIAAAADgAAABkcnMvZG93bnJldi54bWxQSwECFAAUAAAA&#10;CACHTuJAz8AkG9sBAACaAwAADgAAAAAAAAABACAAAAA6AQAAZHJzL2Uyb0RvYy54bWxQSwUGAAAA&#10;AAYABgBZAQAAhwUAAAAA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tabs>
          <w:tab w:val="right" w:pos="7478"/>
        </w:tabs>
        <w:spacing w:line="400" w:lineRule="exact"/>
        <w:ind w:firstLine="280" w:firstLineChars="100"/>
        <w:jc w:val="both"/>
        <w:rPr>
          <w:rFonts w:hint="default" w:ascii="Times New Roman" w:hAnsi="Times New Roman"/>
        </w:rPr>
      </w:pPr>
      <w:r>
        <w:rPr>
          <w:rFonts w:ascii="Times New Roman" w:hAnsi="Times New Roman" w:eastAsia="方正仿宋_GBK"/>
          <w:color w:val="00000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292100</wp:posOffset>
                </wp:positionV>
                <wp:extent cx="5372100" cy="0"/>
                <wp:effectExtent l="0" t="0" r="0" b="0"/>
                <wp:wrapNone/>
                <wp:docPr id="7" name="直接连接符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7210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true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pt;margin-top:23pt;height:0pt;width:423pt;z-index:251664384;mso-width-relative:page;mso-height-relative:page;" filled="f" stroked="t" coordsize="21600,21600" o:gfxdata="UEsFBgAAAAAAAAAAAAAAAAAAAAAAAFBLAwQKAAAAAACHTuJAAAAAAAAAAAAAAAAABAAAAGRycy9Q&#10;SwMEFAAAAAgAh07iQAIMzq7UAAAABgEAAA8AAABkcnMvZG93bnJldi54bWxNj8tOwzAQRfdI/IM1&#10;SOyo0wqVKMTpAlRVIDZtkdhO42mcEo/T2H3w9wywKKt53NG9Z8rZ2XfqSENsAxsYjzJQxHWwLTcG&#10;3tfzuxxUTMgWu8Bk4IsizKrrqxILG068pOMqNUpMOBZowKXUF1rH2pHHOAo9sWjbMHhMMg6NtgOe&#10;xNx3epJlU+2xZUlw2NOTo/pzdfAG8HmxTB/55PWhfXFvu/V8v3D53pjbm3H2CCrROV2O4Qdf0KES&#10;pk04sI2qMyCPJAP3U6mi5r/N5m+hq1L/x6++AVBLAwQUAAAACACHTuJAsmeRhdsBAACaAwAADgAA&#10;AGRycy9lMm9Eb2MueG1srVPNjtMwEL4j8Q6W7zRpERRFTfewZbkgqAQ8wNR2Ekv+09ht2pfgBZC4&#10;wYkjd96G3cdg7Ha7sHtBiBwmtmf8zXxfviwu9tawncKovWv5dFJzppzwUru+5R/eXz15wVlM4CQY&#10;71TLDyryi+XjR4sxNGrmB2+kQkYgLjZjaPmQUmiqKopBWYgTH5SjZOfRQqIt9pVEGAndmmpW18+r&#10;0aMM6IWKkU5XxyRfFvyuUyK97bqoEjMtp9lSiVjiJsdquYCmRwiDFqcx4B+msKAdNT1DrSAB26J+&#10;AGW1QB99lybC28p3nRaqcCA20/oem3cDBFW4kDgxnGWK/w9WvNmtkWnZ8jlnDix9outP339+/HLz&#10;4zPF629f2TyLNIbYUO2lW+NpF8MaM+N9hza/iQvbF2EPZ2HVPjFBh8+ezmfTmvQXt7nq7mLAmF4p&#10;b1letNxolzlDA7vXMVEzKr0tycfGsZGcNpsXPCDPdAYSQdtALKLry+XojZZX2ph8JWK/uTTIdpBd&#10;UJ7MiYD/KMtdVhCHY11JHf0xKJAvnWTpEEgfR0bmeQarJGdGke/zigChSaDN31RSa+NogizrUci8&#10;2nh5oK+xDaj7gaRIuFVl0JwkA5SRT2bNDvt9X8DufqnlL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F4EAABbQ29udGVudF9UeXBlc10ueG1sUEsB&#10;AhQACgAAAAAAh07iQAAAAAAAAAAAAAAAAAYAAAAAAAAAAAAQAAAAQAMAAF9yZWxzL1BLAQIUABQA&#10;AAAIAIdO4kCKFGY80QAAAJQBAAALAAAAAAAAAAEAIAAAAGQDAABfcmVscy8ucmVsc1BLAQIUAAoA&#10;AAAAAIdO4kAAAAAAAAAAAAAAAAAEAAAAAAAAAAAAEAAAABYAAABkcnMvUEsBAhQAFAAAAAgAh07i&#10;QAIMzq7UAAAABgEAAA8AAAAAAAAAAQAgAAAAOAAAAGRycy9kb3ducmV2LnhtbFBLAQIUABQAAAAI&#10;AIdO4kCyZ5GF2wEAAJoDAAAOAAAAAAAAAAEAIAAAADkBAABkcnMvZTJvRG9jLnhtbFBLBQYAAAAA&#10;BgAGAFkBAACGBQAAAAA=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ascii="Times New Roman" w:hAnsi="Times New Roman" w:eastAsia="方正仿宋_GBK"/>
          <w:color w:val="000000"/>
          <w:sz w:val="28"/>
          <w:szCs w:val="28"/>
        </w:rPr>
        <w:t>忠县人力资源和社会保障局</w:t>
      </w:r>
      <w:r>
        <w:rPr>
          <w:rFonts w:hint="eastAsia" w:ascii="Times New Roman" w:hAnsi="Times New Roman" w:eastAsia="方正仿宋_GBK"/>
          <w:color w:val="000000"/>
          <w:sz w:val="28"/>
          <w:szCs w:val="28"/>
          <w:lang w:eastAsia="zh-CN"/>
        </w:rPr>
        <w:t>办公室</w:t>
      </w:r>
      <w:r>
        <w:rPr>
          <w:rFonts w:ascii="Times New Roman" w:hAnsi="Times New Roman" w:eastAsia="方正仿宋_GBK"/>
          <w:color w:val="000000"/>
          <w:sz w:val="28"/>
          <w:szCs w:val="28"/>
        </w:rPr>
        <w:t xml:space="preserve"> </w:t>
      </w:r>
      <w:r>
        <w:rPr>
          <w:rFonts w:hint="eastAsia" w:ascii="Times New Roman" w:hAnsi="Times New Roman" w:eastAsia="方正仿宋_GBK"/>
          <w:color w:val="000000"/>
          <w:sz w:val="28"/>
          <w:szCs w:val="28"/>
        </w:rPr>
        <w:t xml:space="preserve">    </w:t>
      </w:r>
      <w:r>
        <w:rPr>
          <w:rFonts w:ascii="Times New Roman" w:hAnsi="Times New Roman" w:eastAsia="方正仿宋_GBK"/>
          <w:color w:val="000000"/>
          <w:sz w:val="28"/>
          <w:szCs w:val="28"/>
        </w:rPr>
        <w:t xml:space="preserve">   20</w:t>
      </w:r>
      <w:r>
        <w:rPr>
          <w:rFonts w:hint="eastAsia" w:ascii="Times New Roman" w:hAnsi="Times New Roman" w:eastAsia="方正仿宋_GBK"/>
          <w:color w:val="000000"/>
          <w:sz w:val="28"/>
          <w:szCs w:val="28"/>
        </w:rPr>
        <w:t>2</w:t>
      </w:r>
      <w:r>
        <w:rPr>
          <w:rFonts w:hint="eastAsia" w:ascii="Times New Roman" w:hAnsi="Times New Roman" w:eastAsia="方正仿宋_GBK"/>
          <w:color w:val="000000"/>
          <w:sz w:val="28"/>
          <w:szCs w:val="28"/>
          <w:lang w:val="en-US" w:eastAsia="zh-CN"/>
        </w:rPr>
        <w:t>2</w:t>
      </w:r>
      <w:r>
        <w:rPr>
          <w:rFonts w:ascii="Times New Roman" w:hAnsi="Times New Roman" w:eastAsia="方正仿宋_GBK"/>
          <w:color w:val="000000"/>
          <w:sz w:val="28"/>
          <w:szCs w:val="28"/>
        </w:rPr>
        <w:t>年</w:t>
      </w:r>
      <w:r>
        <w:rPr>
          <w:rFonts w:hint="eastAsia" w:ascii="Times New Roman" w:hAnsi="Times New Roman" w:eastAsia="方正仿宋_GBK"/>
          <w:color w:val="000000"/>
          <w:sz w:val="28"/>
          <w:szCs w:val="28"/>
          <w:lang w:val="en-US" w:eastAsia="zh-CN"/>
        </w:rPr>
        <w:t>7</w:t>
      </w:r>
      <w:r>
        <w:rPr>
          <w:rFonts w:ascii="Times New Roman" w:hAnsi="Times New Roman" w:eastAsia="方正仿宋_GBK"/>
          <w:color w:val="000000"/>
          <w:sz w:val="28"/>
          <w:szCs w:val="28"/>
        </w:rPr>
        <w:t>月</w:t>
      </w:r>
      <w:r>
        <w:rPr>
          <w:rFonts w:hint="eastAsia" w:ascii="Times New Roman" w:hAnsi="Times New Roman" w:eastAsia="方正仿宋_GBK"/>
          <w:color w:val="000000"/>
          <w:sz w:val="28"/>
          <w:szCs w:val="28"/>
          <w:lang w:val="en-US" w:eastAsia="zh-CN"/>
        </w:rPr>
        <w:t>19</w:t>
      </w:r>
      <w:r>
        <w:rPr>
          <w:rFonts w:ascii="Times New Roman" w:hAnsi="Times New Roman" w:eastAsia="方正仿宋_GBK"/>
          <w:color w:val="000000"/>
          <w:sz w:val="28"/>
          <w:szCs w:val="28"/>
        </w:rPr>
        <w:t>日印</w:t>
      </w:r>
      <w:r>
        <w:rPr>
          <w:rFonts w:hint="eastAsia" w:ascii="Times New Roman" w:hAnsi="Times New Roman" w:eastAsia="方正仿宋_GBK"/>
          <w:color w:val="000000"/>
          <w:sz w:val="28"/>
          <w:szCs w:val="28"/>
          <w:lang w:eastAsia="zh-CN"/>
        </w:rPr>
        <w:t>发</w:t>
      </w:r>
      <w:r>
        <w:rPr>
          <w:rFonts w:hint="eastAsia" w:ascii="Times New Roman" w:hAnsi="Times New Roman" w:eastAsia="方正仿宋_GBK"/>
          <w:color w:val="00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-671830</wp:posOffset>
                </wp:positionH>
                <wp:positionV relativeFrom="paragraph">
                  <wp:posOffset>448310</wp:posOffset>
                </wp:positionV>
                <wp:extent cx="466725" cy="495300"/>
                <wp:effectExtent l="4445" t="4445" r="5080" b="14605"/>
                <wp:wrapNone/>
                <wp:docPr id="9" name="矩形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6725" cy="495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true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52.9pt;margin-top:35.3pt;height:39pt;width:36.75pt;z-index:251667456;mso-width-relative:page;mso-height-relative:page;" fillcolor="#FFFFFF" filled="t" stroked="t" coordsize="21600,21600" o:gfxdata="UEsFBgAAAAAAAAAAAAAAAAAAAAAAAFBLAwQKAAAAAACHTuJAAAAAAAAAAAAAAAAABAAAAGRycy9Q&#10;SwMEFAAAAAgAh07iQJrw1SjZAAAACwEAAA8AAABkcnMvZG93bnJldi54bWxNj8tOwzAQRfdI/IM1&#10;SOxSO20JVYhTiRLEhkUp7X5qD0mEH1Hsvvh6zKosR/fo3jPV8mwNO9IYeu8k5BMBjJzyunethO3n&#10;a7YAFiI6jcY7knChAMv69qbCUvuT+6DjJrYslbhQooQuxqHkPKiOLIaJH8il7MuPFmM6x5brEU+p&#10;3Bo+FaLgFnuXFjocaNWR+t4crIQ14sv6502p5+byPm9otWvIGynv73LxBCzSOV5h+NNP6lAnp70/&#10;OB2YkZDl4iG5RwmPogCWiGw2nQHbJ3S+KIDXFf//Q/0LUEsDBBQAAAAIAIdO4kCEkah43gEAANID&#10;AAAOAAAAZHJzL2Uyb0RvYy54bWytU0uOEzEQ3SNxB8t70j1hEkgrnVkQwgbBSDMcoGJXd1vyT7aT&#10;Tk6DxI5DcBzENSg7IcPAZoTohbtsl5/fe1Ve3hyMZnsMUTnb8qtJzRla4aSyfcs/3W9evOYsJrAS&#10;tLPY8iNGfrN6/mw5+ganbnBaYmAEYmMz+pYPKfmmqqIY0ECcOI+WNjsXDCSahr6SAUZCN7qa1vW8&#10;Gl2QPjiBMdLq+rTJVwW/61Ckj10XMTHdcuKWyhjKuM1jtVpC0wfwgxJnGvAPLAwoS5deoNaQgO2C&#10;+gvKKBFcdF2aCGcq13VKYNFAaq7qP9TcDeCxaCFzor/YFP8frPiwvw1MyZYvOLNgqEQ/Pn/9/u0L&#10;W2RvRh8bSrnzt+E8ixRmoYcumPwnCexQ/Dxe/MRDYoIWr+fzV9MZZ4K2rhezl3Xxu3o47ENM79AZ&#10;loOWBypXcRH272OiCyn1V0q+Kzqt5EZpXSah377Rge2BSrspX2ZMRx6lactGEjcrPIA6rNOQiJLx&#10;pDnavtz36ER8GnAmtoY4nAgUhFM3GZUwuwXNgCDfWsnS0ZOvlh4Az2QMSs400nvJUclMoPRTMkmd&#10;tiQy1+VUiRxtnTxSFXc+qH4gH1PYYfEib1LjFFfOTZ478/d5AXt4iquf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ZgQAAFtDb250ZW50X1R5cGVz&#10;XS54bWxQSwECFAAKAAAAAACHTuJAAAAAAAAAAAAAAAAABgAAAAAAAAAAABAAAABIAwAAX3JlbHMv&#10;UEsBAhQAFAAAAAgAh07iQIoUZjzRAAAAlAEAAAsAAAAAAAAAAQAgAAAAbAMAAF9yZWxzLy5yZWxz&#10;UEsBAhQACgAAAAAAh07iQAAAAAAAAAAAAAAAAAQAAAAAAAAAAAAQAAAAFgAAAGRycy9QSwECFAAU&#10;AAAACACHTuJAmvDVKNkAAAALAQAADwAAAAAAAAABACAAAAA4AAAAZHJzL2Rvd25yZXYueG1sUEsB&#10;AhQAFAAAAAgAh07iQISRqHjeAQAA0gMAAA4AAAAAAAAAAQAgAAAAPgEAAGRycy9lMm9Eb2MueG1s&#10;UEsFBgAAAAAGAAYAWQEAAI4FAAAAAA==&#10;">
                <v:fill on="t" focussize="0,0"/>
                <v:stroke color="#FFFFFF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hint="eastAsia" w:ascii="Times New Roman" w:hAnsi="Times New Roman" w:eastAsia="方正仿宋_GBK"/>
          <w:color w:val="00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-671830</wp:posOffset>
                </wp:positionH>
                <wp:positionV relativeFrom="paragraph">
                  <wp:posOffset>448310</wp:posOffset>
                </wp:positionV>
                <wp:extent cx="466725" cy="495300"/>
                <wp:effectExtent l="4445" t="4445" r="5080" b="14605"/>
                <wp:wrapNone/>
                <wp:docPr id="5" name="矩形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6725" cy="495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true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52.9pt;margin-top:35.3pt;height:39pt;width:36.75pt;z-index:251662336;mso-width-relative:page;mso-height-relative:page;" fillcolor="#FFFFFF" filled="t" stroked="t" coordsize="21600,21600" o:gfxdata="UEsFBgAAAAAAAAAAAAAAAAAAAAAAAFBLAwQKAAAAAACHTuJAAAAAAAAAAAAAAAAABAAAAGRycy9Q&#10;SwMEFAAAAAgAh07iQJrw1SjZAAAACwEAAA8AAABkcnMvZG93bnJldi54bWxNj8tOwzAQRfdI/IM1&#10;SOxSO20JVYhTiRLEhkUp7X5qD0mEH1Hsvvh6zKosR/fo3jPV8mwNO9IYeu8k5BMBjJzyunethO3n&#10;a7YAFiI6jcY7knChAMv69qbCUvuT+6DjJrYslbhQooQuxqHkPKiOLIaJH8il7MuPFmM6x5brEU+p&#10;3Bo+FaLgFnuXFjocaNWR+t4crIQ14sv6502p5+byPm9otWvIGynv73LxBCzSOV5h+NNP6lAnp70/&#10;OB2YkZDl4iG5RwmPogCWiGw2nQHbJ3S+KIDXFf//Q/0LUEsDBBQAAAAIAIdO4kCTPrS33wEAANID&#10;AAAOAAAAZHJzL2Uyb0RvYy54bWytU81uEzEQviPxDpbvZLehCXSVTQ+EcEFQqeUBJrZ315L/5HGy&#10;ydMgceMheBzEazB2QkrbS4XYg3dsjz9/3zfjxfXeGrZTEbV3Lb+Y1JwpJ7zUrm/5l7v1q7ecYQIn&#10;wXinWn5QyK+XL18sxtCoqR+8kSoyAnHYjKHlQ0qhqSoUg7KAEx+Uo83ORwuJprGvZISR0K2ppnU9&#10;r0YfZYheKERaXR03+bLgd50S6XPXoUrMtJy4pTLGMm7yWC0X0PQRwqDFiQb8AwsL2tGlZ6gVJGDb&#10;qJ9AWS2iR9+lifC28l2nhSoaSM1F/UjN7QBBFS1kDoazTfj/YMWn3U1kWrZ8xpkDSyX69fX7zx/f&#10;2Cx7MwZsKOU23MTTDCnMQvddtPlPEti++Hk4+6n2iQlavJzP30wJV9DW5dXsdV38ru4Ph4jpg/KW&#10;5aDlkcpVXITdR0x0IaX+Scl3oTdarrUxZRL7zTsT2Q6otOvyZcZ05EGacWxs+dWs8ADqsM5AIko2&#10;kGZ0fbnvwQl8HnAmtgIcjgQKwrGbrE4quwXNoEC+d5KlQyBfHT0AnslYJTkzit5LjkpmAm2ek0nq&#10;jCORuS7HSuRo4+WBqrgNUfcD+ZjiVhUv8iY1TnHl1OS5M/+eF7D7p7j8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GcEAABbQ29udGVudF9UeXBl&#10;c10ueG1sUEsBAhQACgAAAAAAh07iQAAAAAAAAAAAAAAAAAYAAAAAAAAAAAAQAAAASQMAAF9yZWxz&#10;L1BLAQIUABQAAAAIAIdO4kCKFGY80QAAAJQBAAALAAAAAAAAAAEAIAAAAG0DAABfcmVscy8ucmVs&#10;c1BLAQIUAAoAAAAAAIdO4kAAAAAAAAAAAAAAAAAEAAAAAAAAAAAAEAAAABYAAABkcnMvUEsBAhQA&#10;FAAAAAgAh07iQJrw1SjZAAAACwEAAA8AAAAAAAAAAQAgAAAAOAAAAGRycy9kb3ducmV2LnhtbFBL&#10;AQIUABQAAAAIAIdO4kCTPrS33wEAANIDAAAOAAAAAAAAAAEAIAAAAD4BAABkcnMvZTJvRG9jLnht&#10;bFBLBQYAAAAABgAGAFkBAACPBQAAAAA=&#10;">
                <v:fill on="t" focussize="0,0"/>
                <v:stroke color="#FFFFFF" joinstyle="miter"/>
                <v:imagedata o:title=""/>
                <o:lock v:ext="edit" aspectratio="f"/>
              </v:rect>
            </w:pict>
          </mc:Fallback>
        </mc:AlternateContent>
      </w:r>
    </w:p>
    <w:sectPr>
      <w:footerReference r:id="rId3" w:type="default"/>
      <w:pgSz w:w="11906" w:h="16838"/>
      <w:pgMar w:top="2098" w:right="1474" w:bottom="1984" w:left="1587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D176IwHQIAACkEAAAOAAAAZHJz&#10;L2Uyb0RvYy54bWytU82O0zAQviPxDpbvNGkrVlXVdFV2VYRUsSstiLPr2E0kx7Zst0l5AHgDTly4&#10;81x9jv3sJi0CToiLPeMZz8833yxuu0aRg3C+Nrqg41FOidDclLXeFfTjh/WrGSU+MF0yZbQo6FF4&#10;ert8+WLR2rmYmMqoUjiCINrPW1vQKgQ7zzLPK9EwPzJWaBilcQ0LUN0uKx1rEb1R2STPb7LWuNI6&#10;w4X3eL0/G+kyxZdS8PAgpReBqIKitpBOl85tPLPlgs13jtmq5n0Z7B+qaFitkfQS6p4FRvau/iNU&#10;U3NnvJFhxE2TGSlrLlIP6Gac/9bNU8WsSL0AHG8vMPn/F5a/Pzw6UpcFnVKiWYMRnb59PX3/efrx&#10;hUwjPK31c3g9WfiF7o3pChrcXgwmj/fYeCddE2+0ROACrI8XfEUXCMfjeDaZzXKYOGyDghTZ9bt1&#10;PrwVpiFRKKjDABOu7LDx4ew6uMRs2qxrpdIQlSZtQW+mr/P04WJBcKWRI/ZxLjZKodt2fXNbUx7R&#10;mzNncnjL1zWSb5gPj8yBDSgYDA8POKQySGJ6iZLKuM9/e4/+GBKslLRgV0E16E+JeqcxvEjEQXCD&#10;sB0EvW/uDOg6xuZYnkR8cEENonSm+QTar2IOyZRHYKY5smE0g3gXoPVGrA8Xq9VF31tX76rrZ1DR&#10;srDRT5b3w43YervaB+CbYI+YnYHqoQQf0+D63YmE/1VPXtcNXz4D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FgAAAGRycy9QSwECFAAUAAAA&#10;CACHTuJAs0lY7tAAAAAFAQAADwAAAAAAAAABACAAAAA4AAAAZHJzL2Rvd25yZXYueG1sUEsBAhQA&#10;FAAAAAgAh07iQPXvojAdAgAAKQQAAA4AAAAAAAAAAQAgAAAANQEAAGRycy9lMm9Eb2MueG1sUEsF&#10;BgAAAAAGAAYAWQEAAMQ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64DF14D"/>
    <w:multiLevelType w:val="singleLevel"/>
    <w:tmpl w:val="664DF14D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k3ZTE1NDJmZjRmYTk2ZmQ4N2ZlNTQ3MDk0MjI0YmEifQ=="/>
  </w:docVars>
  <w:rsids>
    <w:rsidRoot w:val="00000000"/>
    <w:rsid w:val="06765138"/>
    <w:rsid w:val="09A835D2"/>
    <w:rsid w:val="124D4697"/>
    <w:rsid w:val="139F3409"/>
    <w:rsid w:val="21A71BE2"/>
    <w:rsid w:val="2F927575"/>
    <w:rsid w:val="2F94526D"/>
    <w:rsid w:val="387779BA"/>
    <w:rsid w:val="408836A8"/>
    <w:rsid w:val="414937FA"/>
    <w:rsid w:val="43871DCC"/>
    <w:rsid w:val="4D034BE2"/>
    <w:rsid w:val="4F903C61"/>
    <w:rsid w:val="532739D6"/>
    <w:rsid w:val="5927095E"/>
    <w:rsid w:val="594D3454"/>
    <w:rsid w:val="691F31EE"/>
    <w:rsid w:val="69F7589F"/>
    <w:rsid w:val="72CD09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qFormat="1"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/>
    </w:pPr>
    <w:rPr>
      <w:sz w:val="32"/>
      <w:szCs w:val="32"/>
    </w:rPr>
  </w:style>
  <w:style w:type="paragraph" w:styleId="3">
    <w:name w:val="toc 5"/>
    <w:basedOn w:val="1"/>
    <w:next w:val="1"/>
    <w:qFormat/>
    <w:uiPriority w:val="0"/>
    <w:pPr>
      <w:spacing w:line="600" w:lineRule="exact"/>
      <w:ind w:firstLine="200" w:firstLineChars="200"/>
      <w:jc w:val="left"/>
    </w:pPr>
    <w:rPr>
      <w:rFonts w:ascii="方正黑体_GBK" w:hAnsi="Calibri" w:eastAsia="方正黑体_GBK"/>
      <w:sz w:val="32"/>
      <w:szCs w:val="32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2316</Words>
  <Characters>2325</Characters>
  <Lines>0</Lines>
  <Paragraphs>0</Paragraphs>
  <TotalTime>3</TotalTime>
  <ScaleCrop>false</ScaleCrop>
  <LinksUpToDate>false</LinksUpToDate>
  <CharactersWithSpaces>2402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2014-10-29T20:08:00Z</dcterms:created>
  <dc:creator>Administrator.2013-20150527PQ</dc:creator>
  <cp:lastModifiedBy>县人力社保局收发员</cp:lastModifiedBy>
  <cp:lastPrinted>2022-07-21T10:16:00Z</cp:lastPrinted>
  <dcterms:modified xsi:type="dcterms:W3CDTF">2022-08-04T15:57:19Z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  <property fmtid="{D5CDD505-2E9C-101B-9397-08002B2CF9AE}" pid="3" name="ICV">
    <vt:lpwstr>AC76DAA0FCD643C494E42A0F9B69F3A8</vt:lpwstr>
  </property>
</Properties>
</file>